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Ортодонтия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Ортодонтия | Записей: 2</w:t>
      </w:r>
    </w:p>
    <w:p>
      <w:r>
        <w:br w:type="page"/>
      </w:r>
    </w:p>
    <w:p>
      <w:pPr>
        <w:pStyle w:val="Heading1"/>
      </w:pPr>
      <w:r>
        <w:t>Ортодонтия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Ортодонтия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35 лет обратился на консультацию к врачу-ортодонту.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несмыкание зубов в переднем отделе,</w:t>
      </w:r>
    </w:p>
    <w:p>
      <w:pPr>
        <w:spacing w:after="58"/>
      </w:pPr>
      <w:r>
        <w:rPr>
          <w:b w:val="0"/>
          <w:i w:val="0"/>
        </w:rPr>
        <w:t>* отсутствие зубов на верхней челюсти.</w:t>
      </w:r>
    </w:p>
    <w:p>
      <w:pPr>
        <w:pStyle w:val="Heading3"/>
      </w:pPr>
      <w:r>
        <w:t>1.3. Анамнез жизни</w:t>
      </w:r>
    </w:p>
    <w:p>
      <w:pPr>
        <w:spacing w:after="58"/>
      </w:pPr>
      <w:r>
        <w:rPr>
          <w:b w:val="0"/>
          <w:i w:val="0"/>
        </w:rPr>
        <w:t>* Ранее ортодонтическое лечение не проводилось.</w:t>
      </w:r>
    </w:p>
    <w:p>
      <w:pPr>
        <w:spacing w:after="58"/>
      </w:pPr>
      <w:r>
        <w:rPr>
          <w:b w:val="0"/>
          <w:i w:val="0"/>
        </w:rPr>
        <w:t>* Вредная привычка сосать палец сохранялась до 3 лет.</w:t>
      </w:r>
    </w:p>
    <w:p>
      <w:pPr>
        <w:spacing w:after="58"/>
      </w:pPr>
      <w:r>
        <w:rPr>
          <w:b w:val="0"/>
          <w:i w:val="0"/>
        </w:rPr>
        <w:t>* Детскими инфекциями не болел.</w:t>
      </w:r>
    </w:p>
    <w:p>
      <w:pPr>
        <w:spacing w:after="58"/>
      </w:pPr>
      <w:r>
        <w:rPr>
          <w:b w:val="0"/>
          <w:i w:val="0"/>
        </w:rPr>
        <w:t>* Другие вредные привычки отрицает.</w:t>
      </w:r>
    </w:p>
    <w:p>
      <w:pPr>
        <w:spacing w:after="58"/>
      </w:pPr>
      <w:r>
        <w:rPr>
          <w:b w:val="0"/>
          <w:i w:val="0"/>
        </w:rPr>
        <w:t>* Тип глотания – инфантильный.</w:t>
      </w:r>
    </w:p>
    <w:p>
      <w:pPr>
        <w:pStyle w:val="Heading3"/>
      </w:pPr>
      <w:r>
        <w:t>1.4.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осмотр:* кожные покровы чистые, обычной окраски, поднижнечелюстные лимфоузлы не пальпируются. Слизистая губ бледно-розового цвета. Конфигурация лица не изменена, открывание рта в полном объеме. +</w:t>
        <w:br/>
        <w:t>*Осмотр полости рта:* смыкание моляров в боковых отделах справа по I классу Энгля, слева по I классу Энгля, отсутствие перекрытия в переднем отделе, вторичная адентия зубов верхнего зубного ряда, аномалии положения зубов верхнего и нижнего зубных рядов. Слизистая оболочка бледно-розового цвета, умеренно увлажнена.</w:t>
      </w:r>
    </w:p>
    <w:p>
      <w:r>
        <w:drawing>
          <wp:inline xmlns:a="http://schemas.openxmlformats.org/drawingml/2006/main" xmlns:pic="http://schemas.openxmlformats.org/drawingml/2006/picture">
            <wp:extent cx="5303520" cy="329184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357c6311bef59af06ee33a61d559f8a57c8d8106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2918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У пациента диагностирован инфантильный тип глотания, что означает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положение языка прижатым к небу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прокладывание языка между зубными рядами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укорочение языка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удлинение языка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прокладывание языка между зубными рядами</w:t>
      </w:r>
    </w:p>
    <w:p>
      <w:pPr>
        <w:ind w:left="504"/>
      </w:pPr>
      <w:r>
        <w:rPr>
          <w:b w:val="0"/>
          <w:i/>
        </w:rPr>
        <w:t>При прокладывании языка происходит зубоальвеолярное укорочение в переднем отделе, что приводит к усугублению зубочелюстной аномалии и сохранению инфантильного типа глотания.</w:t>
        <w:br/>
        <w:br/>
        <w:t>Ортодонтия. Диагностика и лечение зубо-челюстно-лицевых аномалий и деформаций. Учебник /под ред. Л.С. Персина – М.: Геотар - Медиа, 2015, с. 463.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При проглатывании слюны у пациента отмечается напряжение подбородочной мышцы – симптом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наперстка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птичьего лица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щелкающего сустава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гипертонуса височной мышцы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наперстка</w:t>
      </w:r>
    </w:p>
    <w:p>
      <w:pPr>
        <w:ind w:left="504"/>
      </w:pPr>
      <w:r>
        <w:rPr>
          <w:b w:val="0"/>
          <w:i/>
        </w:rPr>
        <w:t>При нарушении смыкания в переднем отделе (дизооклюзии) чрезмерно напрягается подбородочная мышца, и отмечают так называемый симптом наперстка.</w:t>
        <w:br/>
        <w:br/>
        <w:t>Ортодонтия. Диагностика и лечение зубо-челюстно-лицевых аномалий и деформаций. Учебник /под ред. Л.С. Персина – М.: Геотар - Медиа, 2015, с. 463.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Результаты обследования</w:t>
      </w:r>
    </w:p>
    <w:p>
      <w:pPr>
        <w:pStyle w:val="Heading3"/>
      </w:pPr>
      <w:r>
        <w:t>4.1. Симптом наперстка</w:t>
      </w:r>
    </w:p>
    <w:p>
      <w:pPr>
        <w:spacing w:after="58"/>
      </w:pPr>
      <w:r>
        <w:rPr>
          <w:b w:val="0"/>
          <w:i w:val="0"/>
        </w:rPr>
        <w:t>Напряжение подбородочной мышцы.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Выделяют +_____+ выраженности аномалии окклюзии в вертикальном направлении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3 степени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 степень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 степени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 степени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 степени</w:t>
      </w:r>
    </w:p>
    <w:p>
      <w:pPr>
        <w:ind w:left="504"/>
      </w:pPr>
      <w:r>
        <w:rPr>
          <w:b w:val="0"/>
          <w:i/>
        </w:rPr>
        <w:t>В зависимости от величины вертикальной щели выделяют степени выраженности данной аномалии. Выделяют 3 степени вертикальной щели, 1, 2 и 3.</w:t>
        <w:br/>
        <w:br/>
        <w:t>Ортодонтия. Диагностика и лечение зубо-челюстно-лицевых аномалий и деформаций. Учебник /под ред. Л.С. Персина – М.: Геотар - Медиа, 2015, с. 464.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У пациента величина вертикальной щели составляет 7 мм, что соответствует +__+ степени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</w:t>
      </w:r>
    </w:p>
    <w:p>
      <w:pPr>
        <w:ind w:left="504"/>
      </w:pPr>
      <w:r>
        <w:rPr>
          <w:b w:val="0"/>
          <w:i/>
        </w:rPr>
        <w:t>Первая степень нарушения окклюзии в вертикальном направлении – величина вертикальной щели во фронтальном отделе до 2 мм.</w:t>
        <w:br/>
        <w:br/>
        <w:t>Ортодонтия. Диагностика и лечение зубо-челюстно-лицевых аномалий и деформаций. Учебник /под ред. Л.С. Персина – М.: Геотар - Медиа, 2015, с. 464.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При измерении диагностических моделей аномалии зубного ряда в трансверсальном направлении определяются в соответствии с методикой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Коркхауза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Болтона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Тонна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Пона</w:t>
      </w:r>
    </w:p>
    <w:p>
      <w:pPr>
        <w:ind w:left="504"/>
      </w:pPr>
      <w:r>
        <w:rPr>
          <w:b w:val="0"/>
          <w:i/>
        </w:rPr>
        <w:t>При измерении в области премоляров и моляров на диагностической модели челюстей ставят аномалии расширение или сужение.</w:t>
        <w:br/>
        <w:br/>
        <w:t>Ортодонтия. Диагностика и лечение зубо-челюстно-лицевых аномалий и деформаций. Учебник /под ред. Л.С. Персина – М.: Геотар - Медиа, 2015, с. 189.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На основании осмотра и результатов обследования пациенту поставлен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Глубокая резцовая дизокклюзия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Вертикальная резцовая дизокклюзия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Мезиальная окклюзия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Дистальная окклюзия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Вертикальная резцовая дизокклюзия</w:t>
      </w:r>
    </w:p>
    <w:p>
      <w:pPr>
        <w:ind w:left="504"/>
      </w:pPr>
      <w:r>
        <w:rPr>
          <w:b w:val="0"/>
          <w:i/>
        </w:rPr>
        <w:t>Определение вертикальной резцовой щели является одним из основных клинических данных для диагностики вертикальной резцовой дизокклюзии.</w:t>
        <w:br/>
        <w:br/>
        <w:t>Ортодонтия. Диагностика и лечение зубо-челюстно-лицевых аномалий и деформаций. Учебник /под ред. Л.С. Персина – М.: Геотар - Медиа, 2015, с.100.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9. Диагноз</w:t>
      </w:r>
    </w:p>
    <w:p>
      <w:pPr>
        <w:pStyle w:val="Heading3"/>
      </w:pPr>
      <w:r>
        <w:t>9.1. Вертикальная резцовая дизокклюзия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Вертикальная резцовая дизокклюзия диагностируется в +________+ отделе, в +_______________+ плоскости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боковом; вертикальной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переднем; трансверсальной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переднем; вертикальной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боковом; сагиттальной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переднем; вертикальной</w:t>
      </w:r>
    </w:p>
    <w:p>
      <w:pPr>
        <w:ind w:left="504"/>
      </w:pPr>
      <w:r>
        <w:rPr>
          <w:b w:val="0"/>
          <w:i/>
        </w:rPr>
        <w:t>Вертикальная резцовая дизокклюзия является нарушением смыкания зубных рядов в переднем отделе в вертикальной плоскости.</w:t>
        <w:br/>
        <w:br/>
        <w:t>Ортодонтия. Диагностика и лечение зубо-челюстно-лицевых аномалий и деформаций. Учебник /под ред. Л.С. Персина – М.: Геотар - Медиа, 2015, с.100.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Пациенту рекомендовано лечение на брекет-системе с предварительным расширением верхней челюсти с использованием аппарата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небный дистрактор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Андрезена-Гойпля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лицевая дуга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Кламмта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небный дистрактор</w:t>
      </w:r>
    </w:p>
    <w:p>
      <w:pPr>
        <w:ind w:left="504"/>
      </w:pPr>
      <w:r>
        <w:rPr>
          <w:b w:val="0"/>
          <w:i/>
        </w:rPr>
        <w:t>В возрасте 35 лет рост костей лицевого отдела черепа завершен, поэтому рекомендована установка небного дистрактора с остеотомией верхней челюсти по срединному небному шву. Это хирургический этап, который контролирует врач-ортодонт.</w:t>
        <w:br/>
        <w:br/>
        <w:t>Ортодонтия. Диагностика и лечение зубо-челюстно-лицевых аномалий и деформаций. Учебник /под ред. Л.С. Персина – М.: Геотар - Медиа, 2015, с. 532.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Установка небного дистрактора осуществляется врачом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ортодонтом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хирургом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пародонтологом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гигиенистом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хирургом</w:t>
      </w:r>
    </w:p>
    <w:p>
      <w:pPr>
        <w:ind w:left="504"/>
      </w:pPr>
      <w:r>
        <w:rPr>
          <w:b w:val="0"/>
          <w:i/>
        </w:rPr>
        <w:t>Врач-хирург до лечения на несъемной технике брекет-системе устанавливает небный дистрактор.</w:t>
        <w:br/>
        <w:br/>
        <w:t>Ортодонтия. Диагностика и лечение зубо-челюстно-лицевых аномалий и деформаций. Учебник /под ред. Л.С. Персина – М.: Геотар - Медиа, 2015, с. 468.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Первым этапом лечения на несъемной технике брекет-системе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нивелирование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закрытие трем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контроль торка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юстировка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нивелирование</w:t>
      </w:r>
    </w:p>
    <w:p>
      <w:pPr>
        <w:ind w:left="504"/>
      </w:pPr>
      <w:r>
        <w:rPr>
          <w:b w:val="0"/>
          <w:i/>
        </w:rPr>
        <w:t>Целью первого этапа ортодонтического лечения на брекет-системе является нормализация положения зубов верхнего и нижнего зубных рядов и выведение их на окклюзионную линию, контроль ротаций и выравнивание формы зубного ряда.</w:t>
        <w:br/>
        <w:br/>
        <w:t>Ортодонтия. Диагностика и лечение зубо-челюстно-лицевых аномалий и деформаций. Учебник /под ред. Л.С. Персина– М.: Геотар - Медиа, 2015, с. 337.</w:t>
      </w:r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При вертикальной резцовой дизокклюзии неблагоприятен +_________+ тип роста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горизонтальный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вертикальный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резцовый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дорсальный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вертикальный</w:t>
      </w:r>
    </w:p>
    <w:p>
      <w:pPr>
        <w:ind w:left="504"/>
      </w:pPr>
      <w:r>
        <w:rPr>
          <w:b w:val="0"/>
          <w:i/>
        </w:rPr>
        <w:t>При вертикальной резцовой дизокклюзии более благоприятным для прогноза лечения является горизонтальный тип роста.</w:t>
        <w:br/>
        <w:br/>
        <w:t>Ортодонтия. Диагностика и лечение зубо-челюстно-лицевых аномалий и деформаций. Учебник /под ред. Л.С. Персина – М.: Геотар - Медиа, 2015, с. 249.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Для лечения вертикальной резцовой дизокклюзии в прикусе постоянных зубов на несъемной технике брекет-система используют дуги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реверсионные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универсальные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лингвальные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стальные flex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реверсионные</w:t>
      </w:r>
    </w:p>
    <w:p>
      <w:pPr>
        <w:ind w:left="504"/>
      </w:pPr>
      <w:r>
        <w:rPr>
          <w:b w:val="0"/>
          <w:i/>
        </w:rPr>
        <w:t>С целью зубоальвеолярного внедрения в боковых отделах и зубоальвеолярного удлинения в переднем в протоколе смены дуг при лечении вертикальной резцовой дизокклюзии используются реверсионные дуги.</w:t>
        <w:br/>
        <w:br/>
        <w:t>Ортодонтия. Диагностика и лечение зубо-челюстно-лицевых аномалий и деформаций. Учебник /под ред. Л.С. Персина– М.: Геотар - Медиа, 2015, с. 469.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Ортодонтия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Ортодонтия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консультацию к врачу-стоматологу-ортодонту пациента 7 лет с родителями направил детский стоматолог.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неправильное положение зубов.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Рожден в срок, вскармливание естественное, врожденные аномалии развития челюстно-лицевой области отсутствуют, ранее ортодонтическое лечение не проводилось.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Перенесенные заболевания: аллергии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осмотр:* лицо симметричное, открывание рта свободное.</w:t>
      </w:r>
    </w:p>
    <w:p>
      <w:r>
        <w:drawing>
          <wp:inline xmlns:a="http://schemas.openxmlformats.org/drawingml/2006/main" xmlns:pic="http://schemas.openxmlformats.org/drawingml/2006/picture">
            <wp:extent cx="5303520" cy="742493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1e94d04907a9005f4739c2010b67a1936768353.jp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74249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морозова_01.11_рис1.jpg</w:t>
      </w:r>
    </w:p>
    <w:p>
      <w:pPr>
        <w:spacing w:after="58"/>
      </w:pPr>
      <w:r>
        <w:rPr>
          <w:b w:val="0"/>
          <w:i w:val="0"/>
        </w:rPr>
        <w:t>*Осмотр полости рта:* гигиена удовлетворительная, слизистая оболочка бледно-розового цвета, умеренно увлажнена Смыкание первых постоянных моляров по 2 классу Энгля.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Методом, позволяющим определить длину переднего отрезка зубных рядов, является метод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Нанса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Коркхауза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Риккеттса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Коркхауза</w:t>
      </w:r>
    </w:p>
    <w:p>
      <w:pPr>
        <w:ind w:left="504"/>
      </w:pPr>
      <w:r>
        <w:rPr>
          <w:b w:val="0"/>
          <w:i/>
        </w:rPr>
        <w:t>В сагиттальном направлении длину переднего отрезка верхнего и нижнего зубных рядов измеряют по методу Коркхауза.</w:t>
        <w:br/>
        <w:br/>
        <w:t>Ортодонтия. Национальное руководство. В 2 т. Т. 1. Диагностика зубочелюстных аномалий / под ред. Л. С. Персина. - Москва : ГЭОТАР-Медиа, 2020. - 304 с. (Серия "Национальные руководства") - ISBN 978-5-9704-5408-4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инструментального метода обследования</w:t>
      </w:r>
    </w:p>
    <w:p>
      <w:pPr>
        <w:pStyle w:val="Heading3"/>
      </w:pPr>
      <w:r>
        <w:t>3.1. Метод Коркхауза</w:t>
      </w:r>
    </w:p>
    <w:p>
      <w:pPr>
        <w:spacing w:after="58"/>
      </w:pPr>
      <w:r>
        <w:rPr>
          <w:b w:val="0"/>
          <w:i w:val="0"/>
        </w:rPr>
        <w:t>Укорочение переднего отдела верхнего и нижнего зубных рядов</w:t>
      </w:r>
    </w:p>
    <w:p>
      <w:pPr>
        <w:pStyle w:val="Heading3"/>
      </w:pPr>
      <w:r>
        <w:t>3.2. Метод Нанса</w:t>
      </w:r>
    </w:p>
    <w:p>
      <w:pPr>
        <w:spacing w:after="58"/>
      </w:pPr>
      <w:r>
        <w:rPr>
          <w:b w:val="0"/>
          <w:i w:val="0"/>
        </w:rPr>
        <w:t>Используется для определения лонгитудинальной длины зубного ряда.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 необходимым для постановки диагноза рентгенологическим методам обследования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ортопантомограмму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телерентгенографию головы в прямой проекции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рентгенографию  височно-нижнечелюстного сустава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телерентгенографию в боковой проекции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телерентгенографию в боковой проекции</w:t>
      </w:r>
    </w:p>
    <w:p>
      <w:pPr>
        <w:ind w:left="504"/>
      </w:pPr>
      <w:r>
        <w:rPr>
          <w:b w:val="0"/>
          <w:i/>
        </w:rPr>
        <w:t>Оценка величины и соотношений челюстных костей, зубных рядов, углы наклона отдельных зубов верхнего и нижнего зубных рядов.</w:t>
        <w:br/>
        <w:br/>
        <w:t>Ортодонтия. Национальное руководство. В 2 т. Т. 1. Диагностика зубочелюстных аномалий / под ред. Л. С. Персина. - Москва : ГЭОТАР-Медиа, 2020. - 304 с. (Серия "Национальные руководства") - ISBN 978-5-9704-5408-4</w:t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рентгенологического метода обследования</w:t>
      </w:r>
    </w:p>
    <w:p>
      <w:pPr>
        <w:pStyle w:val="Heading3"/>
      </w:pPr>
      <w:r>
        <w:t>5.1. Телерентгенография в боковой проекции</w:t>
      </w:r>
    </w:p>
    <w:p>
      <w:r>
        <w:drawing>
          <wp:inline xmlns:a="http://schemas.openxmlformats.org/drawingml/2006/main" xmlns:pic="http://schemas.openxmlformats.org/drawingml/2006/picture">
            <wp:extent cx="5303520" cy="5275083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0454e8647fcdc8cccf7d737e143406f225dce3a.jp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27508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морозова_01.11_рис2.jpg</w:t>
      </w:r>
    </w:p>
    <w:p>
      <w:pPr>
        <w:spacing w:after="58"/>
      </w:pPr>
      <w:r>
        <w:rPr>
          <w:b w:val="0"/>
          <w:i w:val="0"/>
        </w:rPr>
        <w:t>По данным ТРГ головы в боковой проекции:</w:t>
      </w:r>
    </w:p>
    <w:p>
      <w:pPr>
        <w:spacing w:after="58"/>
      </w:pPr>
      <w:r>
        <w:rPr>
          <w:b w:val="0"/>
          <w:i w:val="0"/>
        </w:rPr>
        <w:t>SNA- 82, SNB- 85, ANB= -3, NL/ML – 31, U1/NL- 68, L1/ML-90, U1-NA- 2мм, L1-NB-3мм, ArGoMe – 132, sum/Bjork-402.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Антропометрический метод исследования «О» анализ определяет +______________+, относительно точки 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расширение  зубных рядов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укорочение зубных рядов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симметричность зубных рядов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сужение зубных рядов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симметричность зубных рядов</w:t>
      </w:r>
    </w:p>
    <w:p>
      <w:pPr>
        <w:ind w:left="504"/>
      </w:pPr>
      <w:r>
        <w:rPr>
          <w:b w:val="0"/>
          <w:i/>
        </w:rPr>
        <w:t>Положение боковых зубов можно оценить относительно точки «О», при этом расстояние от точки «О» до измерительных точек справа и слева должно быть равным.</w:t>
        <w:br/>
        <w:br/>
        <w:t>Ортодонтия. Национальное руководство. В 2 т. Т. 1. Диагностика зубочелюстных аномалий / под ред. Л. С. Персина. - Москва : ГЭОТАР-Медиа, 2020. - 304 с. (Серия "Национальные руководства") - ISBN 978-5-9704-5408-4</w:t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Предварительным диагнозом пациентки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мезиальная окклюзия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глубокая резцовая дизокклюзия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трансверзальная резцовая окклюзия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вертикальная резцовая дизокклюзия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трансверзальная резцовая окклюзия</w:t>
      </w:r>
    </w:p>
    <w:p>
      <w:pPr>
        <w:ind w:left="504"/>
      </w:pPr>
      <w:r>
        <w:rPr>
          <w:b w:val="0"/>
          <w:i/>
        </w:rPr>
        <w:t>Трансверзальная резцовая окклюзия представляет собой нарушение смыкания резцов в трансверзальном направлении, при котором средняя линия верхнего зубного ряда не совпадает со средней линией нижнего зубного ряда.</w:t>
        <w:br/>
        <w:br/>
        <w:t>Ортодонтия. Национальное руководство. В 2 т. Т. 1. Диагностика зубочелюстных аномалий / под ред. Л. С. Персина. - Москва : ГЭОТАР-Медиа, 2020. - 304 с. (Серия "Национальные руководства") - ISBN 978-5-9704-5408-4</w:t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8. Диагноз</w:t>
      </w:r>
    </w:p>
    <w:p>
      <w:pPr>
        <w:spacing w:after="58"/>
      </w:pPr>
      <w:r>
        <w:rPr>
          <w:b w:val="0"/>
          <w:i w:val="0"/>
        </w:rPr>
        <w:t>К07.2 Трансверзальная резцовая окклюзия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Увеличение параметра Go-Pg говорит 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микрогнатии  нижней челюсти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микрогнатии  верхней челюсти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макрогнатии  верхней челюсти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макрогнатии  нижней челюсти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макрогнатии  нижней челюсти</w:t>
      </w:r>
    </w:p>
    <w:p>
      <w:pPr>
        <w:ind w:left="504"/>
      </w:pPr>
      <w:r>
        <w:rPr>
          <w:b w:val="0"/>
          <w:i/>
        </w:rPr>
        <w:t>Увеличение на ТРГ головы параметров длины тела нижней челюсти свидетельствует о макрогнатии нижней челюсти.</w:t>
        <w:br/>
        <w:br/>
        <w:t>Ортодонтия. Диагностика и лечение зубочелюстно-лицевых аномалий и деформаций : учебник / Л. С. Персин и др. - Москва : ГЭОТАР-Медиа, 2015. - 640 с. - ISBN 978-5-9704-3227-3</w:t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Наклон резцов нижней челюсти определяется по параметру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NSL/NL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NL/ML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U1/NL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L1/ML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L1/ML</w:t>
      </w:r>
    </w:p>
    <w:p>
      <w:pPr>
        <w:ind w:left="504"/>
      </w:pPr>
      <w:r>
        <w:rPr>
          <w:b w:val="0"/>
          <w:i/>
        </w:rPr>
        <w:t>Наклон оси зуба определяется к плоскости основания соответствующей челюсти.</w:t>
        <w:br/>
        <w:br/>
        <w:t>Ортодонтия. Диагностика и лечение зубочелюстно-лицевых аномалий и деформаций : учебник / Л. С. Персин и др. - Москва : ГЭОТАР-Медиа, 2015. - 640 с. - ISBN 978-5-9704-3227-3</w:t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Увеличение угла SNB говорит 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ретроинклинации нижней челюсти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антеинклинации нижней челюсти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антепозиции верхней челюсти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антепозиции нижней челюсти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антепозиции нижней челюсти</w:t>
      </w:r>
    </w:p>
    <w:p>
      <w:pPr>
        <w:ind w:left="504"/>
      </w:pPr>
      <w:r>
        <w:rPr>
          <w:b w:val="0"/>
          <w:i/>
        </w:rPr>
        <w:t>Угол SNB в норме равен 77° и характеризует положение передней точки апикального базиса нижней челюсти по отношению к переднему отделу основания черепа. Увеличение угла - нижняя прогнатия, уменьшение угла - нижняя ретрогнатия.</w:t>
        <w:br/>
        <w:br/>
        <w:t>Ортодонтия. Национальное руководство. В 2 т. Т. 1. Диагностика зубочелюстных аномалий / под ред. Л. С. Персина. - Москва : ГЭОТАР-Медиа, 2020. - 304 с. (Серия "Национальные руководства") - ISBN 978-5-9704-5408-4</w:t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Углом, характеризующим взаиморасположение оснований верхней и нижней челюстей,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NL-NSL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ML-NSL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ML-NL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ANS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ML-NL</w:t>
      </w:r>
    </w:p>
    <w:p>
      <w:pPr>
        <w:ind w:left="504"/>
      </w:pPr>
      <w:r>
        <w:rPr>
          <w:b w:val="0"/>
          <w:i/>
        </w:rPr>
        <w:t>ML-NL - угол, характеризующий взаиморасположение оснований верхней и нижней челюстей (межчелюстной угол).</w:t>
        <w:br/>
        <w:br/>
        <w:t>Ортодонтия. Национальное руководство. В 2 т. Т. 1. Диагностика зубочелюстных аномалий / под ред. Л. С. Персина. - Москва : ГЭОТАР-Медиа, 2020. - 304 с. (Серия "Национальные руководства") - ISBN 978-5-9704-5408-4</w:t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 данном клиническом случае проводится ортодонтическое лечение с использованием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несъемных расширяющих ортодонтических аппаратах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съемных ортодонтических аппаратов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брекет-системы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хирургического расширения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съемных ортодонтических аппаратов</w:t>
      </w:r>
    </w:p>
    <w:p>
      <w:pPr>
        <w:ind w:left="504"/>
      </w:pPr>
      <w:r>
        <w:rPr>
          <w:b w:val="0"/>
          <w:i/>
        </w:rPr>
        <w:t>В период сменного прикуса оптимальным является использование съемных ортодонтических аппаратов.</w:t>
        <w:br/>
        <w:br/>
        <w:t>Ортодонтия. Диагностика и лечение зубочелюстно-лицевых аномалий и деформаций : учебник / Л. С. Персин и др. - Москва : ГЭОТАР-Медиа, 2015. - 640 с. - ISBN 978-5-9704-3227-3</w:t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 данном клиническом случае используют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аппарат Андрезена-Гойпля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пластинки функционального действия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аппарат Френкеля I типа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пластинки механического действия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пластинки механического действия</w:t>
      </w:r>
    </w:p>
    <w:p>
      <w:pPr>
        <w:ind w:left="504"/>
      </w:pPr>
      <w:r>
        <w:rPr>
          <w:b w:val="0"/>
          <w:i/>
        </w:rPr>
        <w:t>Сужение зубного ряда у детей с молочными зубами и в период их смены устраняют пластиночными аппаратами механического действия.</w:t>
        <w:br/>
        <w:br/>
        <w:t>Ортодонтия. Диагностика и лечение зубочелюстно-лицевых аномалий и деформаций : учебник / Л. С. Персин и др. - Москва : ГЭОТАР-Медиа, 2015. - 640 с. - ISBN 978-5-9704-3227-3</w:t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Механическим элементом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винт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кламмер Адамса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вестибулярная дуга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круглый кламмер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винт</w:t>
      </w:r>
    </w:p>
    <w:p>
      <w:pPr>
        <w:ind w:left="504"/>
      </w:pPr>
      <w:r>
        <w:rPr>
          <w:b w:val="0"/>
          <w:i/>
        </w:rPr>
        <w:t>Аппараты механического действия создают нагрузку на зубочелюстную систему благодаря свойствам используемого материала или конструкции. Для механических аппаратов характерно наличие винта, проволоки, лигатуры, резинового кольца.</w:t>
        <w:br/>
        <w:br/>
        <w:t>Ортодонтия. Диагностика и лечение зубочелюстно-лицевых аномалий и деформаций : учебник / Л. С. Персин и др. - Москва : ГЭОТАР-Медиа, 2015. - 640 с. - ISBN 978-5-9704-3227-3</w:t>
        <w:br/>
        <w:br/>
      </w:r>
      <w:hyperlink r:id="rId3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По месту фиксации аппарат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внутриротовым, комбинированным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внутриротовым, одночелюстным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внеротовым, одночелюстным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внутриротовым, двучелюстным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внутриротовым, одночелюстным</w:t>
      </w:r>
    </w:p>
    <w:p>
      <w:pPr>
        <w:ind w:left="504"/>
      </w:pPr>
      <w:r>
        <w:rPr>
          <w:b w:val="0"/>
          <w:i/>
        </w:rPr>
        <w:t>Съемный пластиночный аппарат с винтом относится к внутриротовым одночелюстным аппаратам.</w:t>
        <w:br/>
        <w:br/>
        <w:t>Атлас ортодонтических аппаратов : учебное пособие / Л. С. Персин [и др. ]. - Москва : ГЭОТАР-Медиа, 2021. - 128 с. - ISBN 978-5-9704-6171-6</w:t>
        <w:br/>
        <w:br/>
      </w:r>
      <w:hyperlink r:id="rId31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Relationship Id="rId10" Type="http://schemas.openxmlformats.org/officeDocument/2006/relationships/hyperlink" Target="https://library.mededtech.ru/rest/documents/ISBN9785970432273/?anchor=paragraph_6nqb74#paragraph_6nqb74" TargetMode="External"/><Relationship Id="rId11" Type="http://schemas.openxmlformats.org/officeDocument/2006/relationships/hyperlink" Target="https://library.mededtech.ru/rest/documents/ISBN9785970432273/?anchor=paragraph_2ktqq5#paragraph_2ktqq5" TargetMode="External"/><Relationship Id="rId12" Type="http://schemas.openxmlformats.org/officeDocument/2006/relationships/hyperlink" Target="https://library.mededtech.ru/rest/documents/ISBN9785970432273/?anchor=paragraph_34r2a6#paragraph_34r2a6" TargetMode="External"/><Relationship Id="rId13" Type="http://schemas.openxmlformats.org/officeDocument/2006/relationships/hyperlink" Target="https://library.mededtech.ru/rest/documents/ISBN9785970432273/?anchor=paragraph_4hed73#paragraph_4hed73" TargetMode="External"/><Relationship Id="rId14" Type="http://schemas.openxmlformats.org/officeDocument/2006/relationships/hyperlink" Target="https://library.mededtech.ru/rest/documents/ISBN9785970432273/?anchor=paragraph_vkrs23#paragraph_vkrs23" TargetMode="External"/><Relationship Id="rId15" Type="http://schemas.openxmlformats.org/officeDocument/2006/relationships/hyperlink" Target="https://library.mededtech.ru/rest/documents/ISBN9785970432273/?anchor=paragraph_cof4ib#paragraph_cof4ib" TargetMode="External"/><Relationship Id="rId16" Type="http://schemas.openxmlformats.org/officeDocument/2006/relationships/hyperlink" Target="https://library.mededtech.ru/rest/documents/ISBN9785970432273/?anchor=paragraph_b45tjd#paragraph_b45tjd" TargetMode="External"/><Relationship Id="rId17" Type="http://schemas.openxmlformats.org/officeDocument/2006/relationships/hyperlink" Target="https://library.mededtech.ru/rest/documents/ISBN9785970432273/?anchor=paragraph_vp1ici#paragraph_vp1ici" TargetMode="External"/><Relationship Id="rId18" Type="http://schemas.openxmlformats.org/officeDocument/2006/relationships/image" Target="media/image2.jpg"/><Relationship Id="rId19" Type="http://schemas.openxmlformats.org/officeDocument/2006/relationships/hyperlink" Target="https://library.mededtech.ru/rest/documents/ISBN9785970454084/?anchor=paragraph_th6ap3#paragraph_th6ap3" TargetMode="External"/><Relationship Id="rId20" Type="http://schemas.openxmlformats.org/officeDocument/2006/relationships/hyperlink" Target="https://library.mededtech.ru/rest/documents/ISBN9785970454084/?anchor=paragraph_3c816q#paragraph_3c816q" TargetMode="External"/><Relationship Id="rId21" Type="http://schemas.openxmlformats.org/officeDocument/2006/relationships/image" Target="media/image3.jpg"/><Relationship Id="rId22" Type="http://schemas.openxmlformats.org/officeDocument/2006/relationships/hyperlink" Target="https://library.mededtech.ru/rest/documents/ISBN9785970454084/?anchor=paragraph_g0oj7c#paragraph_g0oj7c" TargetMode="External"/><Relationship Id="rId23" Type="http://schemas.openxmlformats.org/officeDocument/2006/relationships/hyperlink" Target="https://library.mededtech.ru/rest/documents/ISBN9785970454084/?anchor=paragraph_s7p838#paragraph_s7p838" TargetMode="External"/><Relationship Id="rId24" Type="http://schemas.openxmlformats.org/officeDocument/2006/relationships/hyperlink" Target="https://library.mededtech.ru/rest/documents/ISBN9785970432273/?anchor=paragraph_bid5ri#paragraph_bid5ri" TargetMode="External"/><Relationship Id="rId25" Type="http://schemas.openxmlformats.org/officeDocument/2006/relationships/hyperlink" Target="https://library.mededtech.ru/rest/documents/ISBN9785970432273/?anchor=paragraph_q6imch#paragraph_q6imch" TargetMode="External"/><Relationship Id="rId26" Type="http://schemas.openxmlformats.org/officeDocument/2006/relationships/hyperlink" Target="https://library.mededtech.ru/rest/documents/ISBN9785970454084/?anchor=list_item_d4a63f#list_item_d4a63f" TargetMode="External"/><Relationship Id="rId27" Type="http://schemas.openxmlformats.org/officeDocument/2006/relationships/hyperlink" Target="https://library.mededtech.ru/rest/documents/ISBN9785970454084/?anchor=list_item_nl528s#list_item_nl528s" TargetMode="External"/><Relationship Id="rId28" Type="http://schemas.openxmlformats.org/officeDocument/2006/relationships/hyperlink" Target="https://library.mededtech.ru/rest/documents/ISBN9785970432273/?anchor=paragraph_igm4u3#paragraph_igm4u3" TargetMode="External"/><Relationship Id="rId29" Type="http://schemas.openxmlformats.org/officeDocument/2006/relationships/hyperlink" Target="https://library.mededtech.ru/rest/documents/ISBN9785970432273/?anchor=paragraph_srtvnp#paragraph_srtvnp" TargetMode="External"/><Relationship Id="rId30" Type="http://schemas.openxmlformats.org/officeDocument/2006/relationships/hyperlink" Target="https://library.mededtech.ru/rest/documents/ISBN9785970432273/?anchor=paragraph_5b16b4#paragraph_5b16b4" TargetMode="External"/><Relationship Id="rId31" Type="http://schemas.openxmlformats.org/officeDocument/2006/relationships/hyperlink" Target="https://library.mededtech.ru/rest/documents/ISBN9785970461716/?anchor=table_it8gqc#table_it8gq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